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D4" w:rsidRDefault="00A562D4" w:rsidP="00A562D4">
      <w:pPr>
        <w:pStyle w:val="1"/>
        <w:rPr>
          <w:rFonts w:ascii="Arial" w:hAnsi="Arial" w:cs="Arial"/>
          <w:bCs/>
          <w:u w:val="single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u w:val="single"/>
        </w:rPr>
        <w:t xml:space="preserve">          </w:t>
      </w:r>
    </w:p>
    <w:p w:rsidR="00A562D4" w:rsidRDefault="00A562D4" w:rsidP="00A562D4">
      <w:pPr>
        <w:ind w:right="84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                          </w:t>
      </w:r>
      <w:r w:rsidRPr="00540111">
        <w:rPr>
          <w:rFonts w:ascii="Calibri" w:hAnsi="Calibri" w:cs="Arial"/>
          <w:sz w:val="24"/>
        </w:rPr>
        <w:object w:dxaOrig="449" w:dyaOrig="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7" o:title="" gain="69719f" grayscale="t" bilevel="t"/>
          </v:shape>
          <o:OLEObject Type="Embed" ProgID="Word.Picture.8" ShapeID="_x0000_i1025" DrawAspect="Content" ObjectID="_1537008702" r:id="rId8"/>
        </w:object>
      </w:r>
      <w:r>
        <w:rPr>
          <w:rFonts w:ascii="Calibri" w:hAnsi="Calibri" w:cs="Arial"/>
          <w:sz w:val="24"/>
        </w:rPr>
        <w:t xml:space="preserve">                          </w:t>
      </w:r>
      <w:r w:rsidR="007D0054">
        <w:rPr>
          <w:rFonts w:ascii="Calibri" w:hAnsi="Calibri" w:cs="Arial"/>
          <w:sz w:val="24"/>
        </w:rPr>
        <w:t xml:space="preserve">            </w:t>
      </w:r>
    </w:p>
    <w:p w:rsidR="00A562D4" w:rsidRDefault="00A562D4" w:rsidP="00185A67">
      <w:pPr>
        <w:ind w:right="-568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sz w:val="24"/>
        </w:rPr>
        <w:t xml:space="preserve">             </w:t>
      </w:r>
      <w:r>
        <w:rPr>
          <w:rFonts w:ascii="Calibri" w:hAnsi="Calibri" w:cs="Arial"/>
          <w:b/>
          <w:sz w:val="24"/>
          <w:lang w:val="en-US"/>
        </w:rPr>
        <w:t>E</w:t>
      </w:r>
      <w:r>
        <w:rPr>
          <w:rFonts w:ascii="Calibri" w:hAnsi="Calibri" w:cs="Arial"/>
          <w:b/>
          <w:sz w:val="24"/>
        </w:rPr>
        <w:t xml:space="preserve">ΛΛΗΝΙΚΗ ΔΗΜΟΚΡΑΤΙΑ                                         </w:t>
      </w:r>
      <w:r w:rsidR="00481C9F">
        <w:rPr>
          <w:rFonts w:ascii="Calibri" w:hAnsi="Calibri" w:cs="Arial"/>
          <w:b/>
          <w:sz w:val="24"/>
        </w:rPr>
        <w:t xml:space="preserve">Πάτρα   </w:t>
      </w:r>
      <w:r w:rsidR="00481C9F">
        <w:rPr>
          <w:rFonts w:ascii="Calibri" w:hAnsi="Calibri" w:cs="Arial"/>
          <w:b/>
          <w:color w:val="FF0000"/>
          <w:sz w:val="24"/>
        </w:rPr>
        <w:t xml:space="preserve"> </w:t>
      </w:r>
      <w:r w:rsidR="0006498C">
        <w:rPr>
          <w:rFonts w:ascii="Calibri" w:hAnsi="Calibri" w:cs="Arial"/>
          <w:b/>
          <w:sz w:val="24"/>
        </w:rPr>
        <w:t>0</w:t>
      </w:r>
      <w:r w:rsidR="00745EB5">
        <w:rPr>
          <w:rFonts w:ascii="Calibri" w:hAnsi="Calibri" w:cs="Arial"/>
          <w:b/>
          <w:sz w:val="24"/>
        </w:rPr>
        <w:t>3</w:t>
      </w:r>
      <w:r w:rsidR="007758C5" w:rsidRPr="005B5338">
        <w:rPr>
          <w:rFonts w:ascii="Calibri" w:hAnsi="Calibri" w:cs="Arial"/>
          <w:b/>
          <w:sz w:val="24"/>
        </w:rPr>
        <w:t>-</w:t>
      </w:r>
      <w:r w:rsidR="00745EB5">
        <w:rPr>
          <w:rFonts w:ascii="Calibri" w:hAnsi="Calibri" w:cs="Arial"/>
          <w:b/>
          <w:sz w:val="24"/>
        </w:rPr>
        <w:t>10</w:t>
      </w:r>
      <w:r w:rsidR="00481C9F">
        <w:rPr>
          <w:rFonts w:ascii="Calibri" w:hAnsi="Calibri" w:cs="Arial"/>
          <w:b/>
          <w:sz w:val="24"/>
        </w:rPr>
        <w:t>-201</w:t>
      </w:r>
      <w:r w:rsidR="00BA7672">
        <w:rPr>
          <w:rFonts w:ascii="Calibri" w:hAnsi="Calibri" w:cs="Arial"/>
          <w:b/>
          <w:sz w:val="24"/>
        </w:rPr>
        <w:t>6</w:t>
      </w:r>
      <w:r>
        <w:rPr>
          <w:rFonts w:ascii="Calibri" w:hAnsi="Calibri" w:cs="Arial"/>
          <w:b/>
          <w:sz w:val="24"/>
        </w:rPr>
        <w:t xml:space="preserve">        </w:t>
      </w:r>
    </w:p>
    <w:p w:rsidR="00481C9F" w:rsidRPr="00F7086A" w:rsidRDefault="00481C9F" w:rsidP="00185A67">
      <w:pPr>
        <w:ind w:right="-568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</w:t>
      </w:r>
      <w:r w:rsidR="00A562D4">
        <w:rPr>
          <w:rFonts w:ascii="Calibri" w:hAnsi="Calibri" w:cs="Arial"/>
          <w:b/>
          <w:sz w:val="22"/>
          <w:szCs w:val="22"/>
        </w:rPr>
        <w:t>ΥΠΟΥΡΓΕΙΟ ΠΑΙΔΕΙΑΣ</w:t>
      </w:r>
      <w:r w:rsidRPr="00481C9F">
        <w:rPr>
          <w:rFonts w:ascii="Calibri" w:hAnsi="Calibri" w:cs="Arial"/>
          <w:b/>
          <w:sz w:val="22"/>
          <w:szCs w:val="22"/>
        </w:rPr>
        <w:t xml:space="preserve">, </w:t>
      </w:r>
      <w:r>
        <w:rPr>
          <w:rFonts w:ascii="Calibri" w:hAnsi="Calibri" w:cs="Arial"/>
          <w:b/>
          <w:sz w:val="22"/>
          <w:szCs w:val="22"/>
        </w:rPr>
        <w:t>ΕΡΕΥΝΑΣ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 xml:space="preserve">        </w:t>
      </w:r>
      <w:r w:rsidR="00BA7672">
        <w:rPr>
          <w:rFonts w:ascii="Calibri" w:hAnsi="Calibri" w:cs="Arial"/>
          <w:b/>
          <w:sz w:val="24"/>
          <w:szCs w:val="24"/>
        </w:rPr>
        <w:t>Αριθ. Πρωτ. Φ.1</w:t>
      </w:r>
      <w:r w:rsidR="0006498C">
        <w:rPr>
          <w:rFonts w:ascii="Calibri" w:hAnsi="Calibri" w:cs="Arial"/>
          <w:b/>
          <w:sz w:val="24"/>
          <w:szCs w:val="24"/>
        </w:rPr>
        <w:t>.</w:t>
      </w:r>
      <w:r w:rsidR="00C733FB">
        <w:rPr>
          <w:rFonts w:ascii="Calibri" w:hAnsi="Calibri" w:cs="Arial"/>
          <w:b/>
          <w:sz w:val="24"/>
          <w:szCs w:val="24"/>
        </w:rPr>
        <w:t>3</w:t>
      </w:r>
      <w:r w:rsidR="00BA7672">
        <w:rPr>
          <w:rFonts w:ascii="Calibri" w:hAnsi="Calibri" w:cs="Arial"/>
          <w:b/>
          <w:sz w:val="24"/>
          <w:szCs w:val="24"/>
        </w:rPr>
        <w:t>/ΚΔ/</w:t>
      </w:r>
      <w:r w:rsidR="00F165F2">
        <w:rPr>
          <w:rFonts w:ascii="Calibri" w:hAnsi="Calibri" w:cs="Arial"/>
          <w:b/>
          <w:sz w:val="24"/>
          <w:szCs w:val="24"/>
        </w:rPr>
        <w:t>11142</w:t>
      </w:r>
    </w:p>
    <w:p w:rsidR="00A562D4" w:rsidRPr="00481C9F" w:rsidRDefault="00481C9F" w:rsidP="00185A67">
      <w:pPr>
        <w:ind w:right="-568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</w:t>
      </w:r>
      <w:r w:rsidR="00A562D4">
        <w:rPr>
          <w:rFonts w:ascii="Calibri" w:hAnsi="Calibri" w:cs="Arial"/>
          <w:b/>
          <w:sz w:val="22"/>
          <w:szCs w:val="22"/>
        </w:rPr>
        <w:t xml:space="preserve">ΚΑΙ ΘΡΗΣΚΕΥΜΑΤΩΝ </w:t>
      </w:r>
      <w:r w:rsidR="00A562D4">
        <w:rPr>
          <w:rFonts w:ascii="Calibri" w:hAnsi="Calibri" w:cs="Arial"/>
          <w:b/>
          <w:sz w:val="24"/>
        </w:rPr>
        <w:t xml:space="preserve">                          </w:t>
      </w:r>
    </w:p>
    <w:p w:rsidR="00A562D4" w:rsidRPr="00481C9F" w:rsidRDefault="00867197" w:rsidP="00185A67">
      <w:pPr>
        <w:pStyle w:val="2"/>
        <w:rPr>
          <w:rFonts w:ascii="Calibri" w:hAnsi="Calibri" w:cs="Arial"/>
          <w:sz w:val="20"/>
        </w:rPr>
      </w:pP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8.5pt;margin-top:4.2pt;width:243.45pt;height:177.75pt;z-index:251657216" stroked="f">
            <v:textbox style="mso-next-textbox:#_x0000_s1026">
              <w:txbxContent>
                <w:p w:rsidR="00566E33" w:rsidRDefault="000C345B" w:rsidP="00665149">
                  <w:pPr>
                    <w:rPr>
                      <w:b/>
                      <w:sz w:val="24"/>
                      <w:szCs w:val="24"/>
                    </w:rPr>
                  </w:pPr>
                  <w:r w:rsidRPr="00BA4103">
                    <w:rPr>
                      <w:b/>
                      <w:sz w:val="24"/>
                      <w:szCs w:val="24"/>
                    </w:rPr>
                    <w:t>Προς:</w:t>
                  </w:r>
                  <w:r w:rsidR="00B4438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566E33" w:rsidRPr="00B44380" w:rsidRDefault="00566E33" w:rsidP="0066514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B44380" w:rsidRDefault="00C733FB" w:rsidP="00665149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B44380">
                    <w:rPr>
                      <w:b/>
                      <w:sz w:val="24"/>
                      <w:szCs w:val="24"/>
                    </w:rPr>
                    <w:t>Δ</w:t>
                  </w:r>
                  <w:r w:rsidR="00460320">
                    <w:rPr>
                      <w:b/>
                      <w:sz w:val="24"/>
                      <w:szCs w:val="24"/>
                    </w:rPr>
                    <w:t>/</w:t>
                  </w:r>
                  <w:r w:rsidRPr="00B44380">
                    <w:rPr>
                      <w:b/>
                      <w:sz w:val="24"/>
                      <w:szCs w:val="24"/>
                    </w:rPr>
                    <w:t>ντές Δ</w:t>
                  </w:r>
                  <w:r w:rsidR="00F0657F">
                    <w:rPr>
                      <w:b/>
                      <w:sz w:val="24"/>
                      <w:szCs w:val="24"/>
                    </w:rPr>
                    <w:t>/</w:t>
                  </w:r>
                  <w:r w:rsidRPr="00B44380">
                    <w:rPr>
                      <w:b/>
                      <w:sz w:val="24"/>
                      <w:szCs w:val="24"/>
                    </w:rPr>
                    <w:t>σεων Δ/θμιας Εκπ/σης Π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="00C00A77" w:rsidRPr="00B44380">
                    <w:rPr>
                      <w:b/>
                      <w:sz w:val="24"/>
                      <w:szCs w:val="24"/>
                    </w:rPr>
                    <w:t>Ε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Pr="00B4438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00A77" w:rsidRPr="00B44380">
                    <w:rPr>
                      <w:b/>
                      <w:sz w:val="24"/>
                      <w:szCs w:val="24"/>
                    </w:rPr>
                    <w:t>Αχαΐας</w:t>
                  </w:r>
                  <w:r w:rsidRPr="00B44380">
                    <w:rPr>
                      <w:b/>
                      <w:sz w:val="24"/>
                      <w:szCs w:val="24"/>
                    </w:rPr>
                    <w:t>, Ηλείας και Αιτ</w:t>
                  </w:r>
                  <w:r w:rsidR="00460320">
                    <w:rPr>
                      <w:b/>
                      <w:sz w:val="24"/>
                      <w:szCs w:val="24"/>
                    </w:rPr>
                    <w:t>/</w:t>
                  </w:r>
                  <w:r w:rsidRPr="00B44380">
                    <w:rPr>
                      <w:b/>
                      <w:sz w:val="24"/>
                      <w:szCs w:val="24"/>
                    </w:rPr>
                    <w:t>νίας</w:t>
                  </w:r>
                </w:p>
                <w:p w:rsidR="00B44380" w:rsidRPr="007D0054" w:rsidRDefault="00C733FB" w:rsidP="00665149">
                  <w:pPr>
                    <w:ind w:left="284"/>
                    <w:rPr>
                      <w:b/>
                      <w:sz w:val="16"/>
                      <w:szCs w:val="16"/>
                    </w:rPr>
                  </w:pPr>
                  <w:r w:rsidRPr="00B4438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C733FB" w:rsidRPr="007D0054" w:rsidRDefault="00C733FB" w:rsidP="007D0054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  <w:rPr>
                      <w:b/>
                      <w:sz w:val="24"/>
                      <w:szCs w:val="24"/>
                    </w:rPr>
                  </w:pPr>
                  <w:r w:rsidRPr="00B44380">
                    <w:rPr>
                      <w:b/>
                      <w:sz w:val="24"/>
                      <w:szCs w:val="24"/>
                    </w:rPr>
                    <w:t>Σχ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Pr="00B44380">
                    <w:rPr>
                      <w:b/>
                      <w:sz w:val="24"/>
                      <w:szCs w:val="24"/>
                    </w:rPr>
                    <w:t xml:space="preserve"> Συμβούλ</w:t>
                  </w:r>
                  <w:r w:rsidR="00B44380">
                    <w:rPr>
                      <w:b/>
                      <w:sz w:val="24"/>
                      <w:szCs w:val="24"/>
                    </w:rPr>
                    <w:t>ους</w:t>
                  </w:r>
                  <w:r w:rsidRPr="00B4438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44380">
                    <w:rPr>
                      <w:b/>
                      <w:sz w:val="24"/>
                      <w:szCs w:val="24"/>
                    </w:rPr>
                    <w:t>ΠΕ05, ΠΕ06, ΠΕ07</w:t>
                  </w:r>
                  <w:r w:rsidR="007D0054" w:rsidRPr="007D005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D0054" w:rsidRPr="00B44380">
                    <w:rPr>
                      <w:b/>
                      <w:sz w:val="24"/>
                      <w:szCs w:val="24"/>
                    </w:rPr>
                    <w:t>Π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="007D0054" w:rsidRPr="00B44380">
                    <w:rPr>
                      <w:b/>
                      <w:sz w:val="24"/>
                      <w:szCs w:val="24"/>
                    </w:rPr>
                    <w:t>Ε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="007D0054" w:rsidRPr="00B44380">
                    <w:rPr>
                      <w:b/>
                      <w:sz w:val="24"/>
                      <w:szCs w:val="24"/>
                    </w:rPr>
                    <w:t xml:space="preserve"> Αχαΐας, Ηλείας και Αιτ</w:t>
                  </w:r>
                  <w:r w:rsidR="00460320">
                    <w:rPr>
                      <w:b/>
                      <w:sz w:val="24"/>
                      <w:szCs w:val="24"/>
                    </w:rPr>
                    <w:t>/</w:t>
                  </w:r>
                  <w:r w:rsidR="007D0054" w:rsidRPr="00B44380">
                    <w:rPr>
                      <w:b/>
                      <w:sz w:val="24"/>
                      <w:szCs w:val="24"/>
                    </w:rPr>
                    <w:t>νίας</w:t>
                  </w:r>
                </w:p>
                <w:p w:rsidR="007D0054" w:rsidRPr="007D0054" w:rsidRDefault="007D0054" w:rsidP="007D0054">
                  <w:pPr>
                    <w:pStyle w:val="a5"/>
                    <w:rPr>
                      <w:b/>
                      <w:sz w:val="16"/>
                      <w:szCs w:val="16"/>
                    </w:rPr>
                  </w:pPr>
                </w:p>
                <w:p w:rsidR="007D0054" w:rsidRDefault="007D0054" w:rsidP="007D0054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Γραφεία Σχ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 xml:space="preserve"> Συμβούλων </w:t>
                  </w:r>
                  <w:r w:rsidRPr="00B44380">
                    <w:rPr>
                      <w:b/>
                      <w:sz w:val="24"/>
                      <w:szCs w:val="24"/>
                    </w:rPr>
                    <w:t>Π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Pr="00B44380">
                    <w:rPr>
                      <w:b/>
                      <w:sz w:val="24"/>
                      <w:szCs w:val="24"/>
                    </w:rPr>
                    <w:t>Ε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Pr="00B44380">
                    <w:rPr>
                      <w:b/>
                      <w:sz w:val="24"/>
                      <w:szCs w:val="24"/>
                    </w:rPr>
                    <w:t xml:space="preserve"> Αχαΐας</w:t>
                  </w:r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B44380">
                    <w:rPr>
                      <w:b/>
                      <w:sz w:val="24"/>
                      <w:szCs w:val="24"/>
                    </w:rPr>
                    <w:t>Ηλείας και Αιτ</w:t>
                  </w:r>
                  <w:r w:rsidR="00460320">
                    <w:rPr>
                      <w:b/>
                      <w:sz w:val="24"/>
                      <w:szCs w:val="24"/>
                    </w:rPr>
                    <w:t>/</w:t>
                  </w:r>
                  <w:r w:rsidRPr="00B44380">
                    <w:rPr>
                      <w:b/>
                      <w:sz w:val="24"/>
                      <w:szCs w:val="24"/>
                    </w:rPr>
                    <w:t>νίας</w:t>
                  </w:r>
                </w:p>
                <w:p w:rsidR="007D0054" w:rsidRPr="00AC3CE9" w:rsidRDefault="007D0054" w:rsidP="007D0054">
                  <w:pPr>
                    <w:pStyle w:val="a5"/>
                    <w:rPr>
                      <w:b/>
                      <w:sz w:val="16"/>
                      <w:szCs w:val="16"/>
                    </w:rPr>
                  </w:pPr>
                </w:p>
                <w:p w:rsidR="007D0054" w:rsidRPr="00460320" w:rsidRDefault="007D0054" w:rsidP="0046032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Δ/ντες σχολ. μονάδων </w:t>
                  </w:r>
                  <w:r w:rsidRPr="00B44380">
                    <w:rPr>
                      <w:b/>
                      <w:sz w:val="24"/>
                      <w:szCs w:val="24"/>
                    </w:rPr>
                    <w:t>Π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Pr="00B44380">
                    <w:rPr>
                      <w:b/>
                      <w:sz w:val="24"/>
                      <w:szCs w:val="24"/>
                    </w:rPr>
                    <w:t>Ε</w:t>
                  </w:r>
                  <w:r w:rsidR="00460320">
                    <w:rPr>
                      <w:b/>
                      <w:sz w:val="24"/>
                      <w:szCs w:val="24"/>
                    </w:rPr>
                    <w:t>.</w:t>
                  </w:r>
                  <w:r w:rsidRPr="00B44380">
                    <w:rPr>
                      <w:b/>
                      <w:sz w:val="24"/>
                      <w:szCs w:val="24"/>
                    </w:rPr>
                    <w:t xml:space="preserve"> Αχαΐας</w:t>
                  </w:r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B44380">
                    <w:rPr>
                      <w:b/>
                      <w:sz w:val="24"/>
                      <w:szCs w:val="24"/>
                    </w:rPr>
                    <w:t>Ηλείας και Αιτ</w:t>
                  </w:r>
                  <w:r w:rsidR="00460320">
                    <w:rPr>
                      <w:b/>
                      <w:sz w:val="24"/>
                      <w:szCs w:val="24"/>
                    </w:rPr>
                    <w:t>/</w:t>
                  </w:r>
                  <w:r w:rsidRPr="00B44380">
                    <w:rPr>
                      <w:b/>
                      <w:sz w:val="24"/>
                      <w:szCs w:val="24"/>
                    </w:rPr>
                    <w:t>νίας</w:t>
                  </w:r>
                  <w:r>
                    <w:rPr>
                      <w:b/>
                      <w:sz w:val="24"/>
                      <w:szCs w:val="24"/>
                    </w:rPr>
                    <w:t xml:space="preserve"> (δια Δ/σεων Δ.Δ.Ε.)</w:t>
                  </w:r>
                </w:p>
                <w:p w:rsidR="00C733FB" w:rsidRDefault="00C733FB" w:rsidP="00566E3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66E33" w:rsidRDefault="00566E33" w:rsidP="00566E3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66E33" w:rsidRPr="00BA4103" w:rsidRDefault="00566E33" w:rsidP="00566E3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A661F" w:rsidRDefault="006A661F" w:rsidP="00A562D4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A562D4">
        <w:rPr>
          <w:rFonts w:ascii="Calibri" w:hAnsi="Calibri" w:cs="Arial"/>
        </w:rPr>
        <w:t xml:space="preserve">  </w:t>
      </w:r>
      <w:r w:rsidR="00A562D4">
        <w:rPr>
          <w:rFonts w:ascii="Calibri" w:hAnsi="Calibri" w:cs="Arial"/>
          <w:sz w:val="20"/>
        </w:rPr>
        <w:t xml:space="preserve">ΠΕΡΙΦΕΡΕΙΑΚΗ Δ/ΝΣΗ Π/ΘΜΙΑΣ &amp; Δ/ΘΜΙΑΣ                                   </w:t>
      </w:r>
    </w:p>
    <w:p w:rsidR="00A562D4" w:rsidRDefault="00A562D4" w:rsidP="00185A67">
      <w:pPr>
        <w:pStyle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       ΕΚΠΑΙΔΕΥΣΗΣ ΔΥΤ. ΕΛΛΑΔΑΣ</w:t>
      </w:r>
    </w:p>
    <w:p w:rsidR="00A562D4" w:rsidRDefault="00A562D4" w:rsidP="00A562D4">
      <w:pPr>
        <w:pStyle w:val="2"/>
        <w:rPr>
          <w:rFonts w:ascii="Calibri" w:hAnsi="Calibri" w:cs="Arial"/>
          <w:sz w:val="20"/>
        </w:rPr>
      </w:pPr>
      <w:r>
        <w:rPr>
          <w:rFonts w:ascii="Calibri" w:hAnsi="Calibri" w:cs="Arial"/>
        </w:rPr>
        <w:t xml:space="preserve">  </w:t>
      </w:r>
      <w:r w:rsidR="002D26F6">
        <w:rPr>
          <w:rFonts w:ascii="Calibri" w:hAnsi="Calibri" w:cs="Arial"/>
        </w:rPr>
        <w:t xml:space="preserve">  </w:t>
      </w:r>
      <w:r>
        <w:rPr>
          <w:rFonts w:ascii="Calibri" w:hAnsi="Calibri" w:cs="Arial"/>
          <w:sz w:val="20"/>
        </w:rPr>
        <w:t>ΤΜΗΜΑ</w:t>
      </w:r>
      <w:r w:rsidR="002D26F6" w:rsidRPr="00B73AF3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ΕΠΙΣΤΗΜΟΝΙΚΗΣ &amp; ΠΑΙΔΑΓΩΓΙΚΗΣ    </w:t>
      </w:r>
    </w:p>
    <w:p w:rsidR="00A562D4" w:rsidRDefault="003D560E" w:rsidP="00A562D4">
      <w:pPr>
        <w:pStyle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         </w:t>
      </w:r>
      <w:r w:rsidR="002D26F6">
        <w:rPr>
          <w:rFonts w:ascii="Calibri" w:hAnsi="Calibri" w:cs="Arial"/>
          <w:sz w:val="20"/>
        </w:rPr>
        <w:t xml:space="preserve">      ΚΑΘΟΔΗΓΗΣΗΣ</w:t>
      </w:r>
      <w:r>
        <w:rPr>
          <w:rFonts w:ascii="Calibri" w:hAnsi="Calibri" w:cs="Arial"/>
          <w:sz w:val="20"/>
        </w:rPr>
        <w:t xml:space="preserve"> </w:t>
      </w:r>
      <w:r w:rsidR="00A562D4">
        <w:rPr>
          <w:rFonts w:ascii="Calibri" w:hAnsi="Calibri" w:cs="Arial"/>
          <w:sz w:val="20"/>
        </w:rPr>
        <w:t xml:space="preserve">Δ.Ε.  </w:t>
      </w:r>
    </w:p>
    <w:p w:rsidR="007D0054" w:rsidRDefault="007D0054" w:rsidP="00A562D4">
      <w:pPr>
        <w:pStyle w:val="2"/>
        <w:rPr>
          <w:rFonts w:ascii="Calibri" w:hAnsi="Calibri" w:cs="Arial"/>
          <w:sz w:val="20"/>
        </w:rPr>
      </w:pPr>
    </w:p>
    <w:p w:rsidR="00A562D4" w:rsidRDefault="00867197" w:rsidP="00A562D4">
      <w:pPr>
        <w:pStyle w:val="2"/>
        <w:rPr>
          <w:rFonts w:ascii="Calibri" w:hAnsi="Calibri" w:cs="Arial"/>
          <w:sz w:val="20"/>
        </w:rPr>
      </w:pPr>
      <w:r>
        <w:pict>
          <v:line id="_x0000_s1027" style="position:absolute;z-index:251658240" from="85.6pt,4.55pt" to="121.6pt,4.55pt"/>
        </w:pict>
      </w:r>
    </w:p>
    <w:p w:rsidR="00A562D4" w:rsidRDefault="00A562D4" w:rsidP="00A562D4">
      <w:pPr>
        <w:pStyle w:val="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Ταχ.Διεύθυνση : Ακτή Δυμαίων 25Α</w:t>
      </w:r>
    </w:p>
    <w:p w:rsidR="00A562D4" w:rsidRDefault="00A562D4" w:rsidP="00A562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Ταχ.Κώδικας    : 262 22 ΠΑΤΡΑ</w:t>
      </w:r>
    </w:p>
    <w:p w:rsidR="00A562D4" w:rsidRDefault="00A562D4" w:rsidP="00A562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Ταχ.Θυρίδα      : 2540</w:t>
      </w:r>
    </w:p>
    <w:p w:rsidR="00A562D4" w:rsidRDefault="00A562D4" w:rsidP="00A562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Πληροφορίες    :</w:t>
      </w:r>
      <w:r w:rsidRPr="00FE7924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Κουρτέσης Ηλίας</w:t>
        </w:r>
      </w:smartTag>
    </w:p>
    <w:p w:rsidR="003D560E" w:rsidRDefault="00A562D4" w:rsidP="00A562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="00DA5D10">
        <w:rPr>
          <w:rFonts w:ascii="Arial" w:hAnsi="Arial" w:cs="Arial"/>
          <w:sz w:val="18"/>
          <w:szCs w:val="18"/>
        </w:rPr>
        <w:t>Κοσιώνης Σπυρίδων</w:t>
      </w:r>
    </w:p>
    <w:p w:rsidR="003D560E" w:rsidRDefault="003D560E" w:rsidP="00A562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</w:t>
      </w:r>
      <w:r w:rsidR="00CB3B4A">
        <w:rPr>
          <w:rFonts w:ascii="Arial" w:hAnsi="Arial" w:cs="Arial"/>
          <w:sz w:val="18"/>
          <w:szCs w:val="18"/>
        </w:rPr>
        <w:t>Σκιαδαρέση Μαριάννα</w:t>
      </w:r>
    </w:p>
    <w:p w:rsidR="00A562D4" w:rsidRPr="00F578F5" w:rsidRDefault="00A562D4" w:rsidP="00A562D4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Τηλέφωνα</w:t>
      </w:r>
      <w:r w:rsidR="003A2C6D" w:rsidRPr="00F578F5">
        <w:rPr>
          <w:rFonts w:ascii="Arial" w:hAnsi="Arial" w:cs="Arial"/>
          <w:sz w:val="18"/>
          <w:szCs w:val="18"/>
          <w:lang w:val="en-US"/>
        </w:rPr>
        <w:t xml:space="preserve">        : 2610-362403/</w:t>
      </w:r>
      <w:r w:rsidRPr="00F578F5">
        <w:rPr>
          <w:rFonts w:ascii="Arial" w:hAnsi="Arial" w:cs="Arial"/>
          <w:sz w:val="18"/>
          <w:szCs w:val="18"/>
          <w:lang w:val="en-US"/>
        </w:rPr>
        <w:t>429</w:t>
      </w:r>
    </w:p>
    <w:p w:rsidR="00A562D4" w:rsidRPr="00F578F5" w:rsidRDefault="00A562D4" w:rsidP="00A562D4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fr-FR"/>
        </w:rPr>
        <w:t>Fax</w:t>
      </w:r>
      <w:r w:rsidRPr="00F578F5">
        <w:rPr>
          <w:rFonts w:ascii="Arial" w:hAnsi="Arial" w:cs="Arial"/>
          <w:sz w:val="18"/>
          <w:szCs w:val="18"/>
          <w:lang w:val="en-US"/>
        </w:rPr>
        <w:t xml:space="preserve">                   : 2610-362410</w:t>
      </w:r>
    </w:p>
    <w:p w:rsidR="00A562D4" w:rsidRPr="00F578F5" w:rsidRDefault="00A562D4" w:rsidP="00A562D4">
      <w:pPr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sz w:val="18"/>
          <w:szCs w:val="18"/>
          <w:lang w:val="de-DE"/>
        </w:rPr>
        <w:t>E</w:t>
      </w:r>
      <w:r w:rsidRPr="00F578F5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de-DE"/>
        </w:rPr>
        <w:t>Mail</w:t>
      </w:r>
      <w:r w:rsidRPr="00F578F5">
        <w:rPr>
          <w:rFonts w:ascii="Arial" w:hAnsi="Arial" w:cs="Arial"/>
          <w:sz w:val="18"/>
          <w:szCs w:val="18"/>
          <w:lang w:val="en-US"/>
        </w:rPr>
        <w:t xml:space="preserve">              : </w:t>
      </w:r>
      <w:hyperlink r:id="rId9" w:history="1">
        <w:r>
          <w:rPr>
            <w:rStyle w:val="-"/>
            <w:rFonts w:ascii="Arial" w:hAnsi="Arial" w:cs="Arial"/>
            <w:sz w:val="18"/>
            <w:szCs w:val="18"/>
            <w:lang w:val="de-DE"/>
          </w:rPr>
          <w:t>mail</w:t>
        </w:r>
        <w:r w:rsidRPr="00F578F5">
          <w:rPr>
            <w:rStyle w:val="-"/>
            <w:rFonts w:ascii="Arial" w:hAnsi="Arial" w:cs="Arial"/>
            <w:sz w:val="18"/>
            <w:szCs w:val="18"/>
            <w:lang w:val="en-US"/>
          </w:rPr>
          <w:t>@</w:t>
        </w:r>
        <w:r>
          <w:rPr>
            <w:rStyle w:val="-"/>
            <w:rFonts w:ascii="Arial" w:hAnsi="Arial" w:cs="Arial"/>
            <w:sz w:val="18"/>
            <w:szCs w:val="18"/>
            <w:lang w:val="de-DE"/>
          </w:rPr>
          <w:t>dellad</w:t>
        </w:r>
        <w:r w:rsidRPr="00F578F5"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r>
          <w:rPr>
            <w:rStyle w:val="-"/>
            <w:rFonts w:ascii="Arial" w:hAnsi="Arial" w:cs="Arial"/>
            <w:sz w:val="18"/>
            <w:szCs w:val="18"/>
            <w:lang w:val="de-DE"/>
          </w:rPr>
          <w:t>pde</w:t>
        </w:r>
        <w:r w:rsidRPr="00F578F5"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r>
          <w:rPr>
            <w:rStyle w:val="-"/>
            <w:rFonts w:ascii="Arial" w:hAnsi="Arial" w:cs="Arial"/>
            <w:sz w:val="18"/>
            <w:szCs w:val="18"/>
            <w:lang w:val="de-DE"/>
          </w:rPr>
          <w:t>sch</w:t>
        </w:r>
        <w:r w:rsidRPr="00F578F5"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r>
          <w:rPr>
            <w:rStyle w:val="-"/>
            <w:rFonts w:ascii="Arial" w:hAnsi="Arial" w:cs="Arial"/>
            <w:sz w:val="18"/>
            <w:szCs w:val="18"/>
            <w:lang w:val="de-DE"/>
          </w:rPr>
          <w:t>gr</w:t>
        </w:r>
      </w:hyperlink>
      <w:r w:rsidRPr="00F578F5">
        <w:rPr>
          <w:rFonts w:ascii="Arial" w:hAnsi="Arial" w:cs="Arial"/>
          <w:sz w:val="18"/>
          <w:szCs w:val="18"/>
          <w:lang w:val="en-US"/>
        </w:rPr>
        <w:t xml:space="preserve">  </w:t>
      </w:r>
      <w:r w:rsidRPr="00F578F5">
        <w:rPr>
          <w:rFonts w:ascii="Calibri" w:hAnsi="Calibri" w:cs="Arial"/>
          <w:lang w:val="en-US"/>
        </w:rPr>
        <w:t xml:space="preserve">                                                                                                                                                      </w:t>
      </w:r>
    </w:p>
    <w:p w:rsidR="00A562D4" w:rsidRPr="00F578F5" w:rsidRDefault="00A562D4" w:rsidP="00A562D4">
      <w:pPr>
        <w:jc w:val="both"/>
        <w:rPr>
          <w:b/>
          <w:sz w:val="24"/>
          <w:szCs w:val="24"/>
          <w:lang w:val="en-US"/>
        </w:rPr>
      </w:pPr>
    </w:p>
    <w:p w:rsidR="00395FE8" w:rsidRPr="00F578F5" w:rsidRDefault="00395FE8" w:rsidP="00A562D4">
      <w:pPr>
        <w:jc w:val="both"/>
        <w:rPr>
          <w:b/>
          <w:sz w:val="24"/>
          <w:szCs w:val="24"/>
          <w:lang w:val="en-US"/>
        </w:rPr>
      </w:pPr>
    </w:p>
    <w:p w:rsidR="007D0054" w:rsidRPr="00460320" w:rsidRDefault="007D0054" w:rsidP="005E7D72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5E7D72" w:rsidRDefault="006A661F" w:rsidP="005E7D72">
      <w:pPr>
        <w:spacing w:line="360" w:lineRule="auto"/>
        <w:jc w:val="both"/>
        <w:rPr>
          <w:b/>
          <w:sz w:val="24"/>
          <w:szCs w:val="24"/>
        </w:rPr>
      </w:pPr>
      <w:r w:rsidRPr="00BA4103">
        <w:rPr>
          <w:b/>
          <w:sz w:val="24"/>
          <w:szCs w:val="24"/>
        </w:rPr>
        <w:t>ΘΕΜΑ:</w:t>
      </w:r>
      <w:r w:rsidR="00BA4103">
        <w:rPr>
          <w:b/>
          <w:sz w:val="24"/>
          <w:szCs w:val="24"/>
        </w:rPr>
        <w:t xml:space="preserve"> </w:t>
      </w:r>
      <w:r w:rsidR="00395FE8" w:rsidRPr="00BA4103">
        <w:rPr>
          <w:b/>
          <w:sz w:val="24"/>
          <w:szCs w:val="24"/>
        </w:rPr>
        <w:t>«</w:t>
      </w:r>
      <w:r w:rsidR="007D0054">
        <w:rPr>
          <w:b/>
          <w:sz w:val="24"/>
          <w:szCs w:val="24"/>
        </w:rPr>
        <w:t>Κατανομή μαθητών σε τμήματα</w:t>
      </w:r>
      <w:r w:rsidR="00D36FB1" w:rsidRPr="00BA4103">
        <w:rPr>
          <w:b/>
          <w:sz w:val="24"/>
          <w:szCs w:val="24"/>
        </w:rPr>
        <w:t>»</w:t>
      </w:r>
    </w:p>
    <w:p w:rsidR="005E7D72" w:rsidRDefault="005E7D72" w:rsidP="005E7D72">
      <w:pPr>
        <w:spacing w:line="360" w:lineRule="auto"/>
        <w:jc w:val="both"/>
        <w:rPr>
          <w:b/>
          <w:sz w:val="24"/>
          <w:szCs w:val="24"/>
        </w:rPr>
      </w:pPr>
    </w:p>
    <w:p w:rsidR="00460320" w:rsidRDefault="00292EA7" w:rsidP="006A66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7672" w:rsidRPr="0035052F">
        <w:rPr>
          <w:sz w:val="24"/>
          <w:szCs w:val="24"/>
        </w:rPr>
        <w:t xml:space="preserve">Σας </w:t>
      </w:r>
      <w:r w:rsidR="00C733FB" w:rsidRPr="0035052F">
        <w:rPr>
          <w:sz w:val="24"/>
          <w:szCs w:val="24"/>
        </w:rPr>
        <w:t>υπενθυμίζ</w:t>
      </w:r>
      <w:r w:rsidR="005E7D72" w:rsidRPr="0035052F">
        <w:rPr>
          <w:sz w:val="24"/>
          <w:szCs w:val="24"/>
        </w:rPr>
        <w:t xml:space="preserve">ουμε </w:t>
      </w:r>
      <w:r w:rsidR="00DA7CBD">
        <w:rPr>
          <w:sz w:val="24"/>
          <w:szCs w:val="24"/>
        </w:rPr>
        <w:t>ότι σ</w:t>
      </w:r>
      <w:r w:rsidR="00DA7CBD" w:rsidRPr="0035052F">
        <w:rPr>
          <w:sz w:val="24"/>
          <w:szCs w:val="24"/>
        </w:rPr>
        <w:t>ύμφωνα με την Υ</w:t>
      </w:r>
      <w:r w:rsidR="00B44380">
        <w:rPr>
          <w:sz w:val="24"/>
          <w:szCs w:val="24"/>
        </w:rPr>
        <w:t>.</w:t>
      </w:r>
      <w:r w:rsidR="00DA7CBD" w:rsidRPr="0035052F">
        <w:rPr>
          <w:sz w:val="24"/>
          <w:szCs w:val="24"/>
        </w:rPr>
        <w:t>Α</w:t>
      </w:r>
      <w:r w:rsidR="00B44380">
        <w:rPr>
          <w:sz w:val="24"/>
          <w:szCs w:val="24"/>
        </w:rPr>
        <w:t>.</w:t>
      </w:r>
      <w:r w:rsidR="00DA7CBD" w:rsidRPr="0035052F">
        <w:rPr>
          <w:rStyle w:val="a6"/>
          <w:sz w:val="24"/>
          <w:szCs w:val="24"/>
        </w:rPr>
        <w:t> 135800/Δ2/23-8-2016 (ΦΕΚ 2732/Β/31-8-2016)</w:t>
      </w:r>
      <w:r w:rsidR="00B44380" w:rsidRPr="00B44380">
        <w:rPr>
          <w:rStyle w:val="a6"/>
          <w:b w:val="0"/>
          <w:sz w:val="24"/>
          <w:szCs w:val="24"/>
        </w:rPr>
        <w:t>,</w:t>
      </w:r>
      <w:r w:rsidR="00DA7CBD" w:rsidRPr="00B44380">
        <w:rPr>
          <w:rStyle w:val="a6"/>
          <w:b w:val="0"/>
          <w:sz w:val="24"/>
          <w:szCs w:val="24"/>
        </w:rPr>
        <w:t xml:space="preserve"> </w:t>
      </w:r>
      <w:r w:rsidR="00B44380" w:rsidRPr="0035052F">
        <w:rPr>
          <w:sz w:val="24"/>
          <w:szCs w:val="24"/>
        </w:rPr>
        <w:t xml:space="preserve">με ισχύ από το </w:t>
      </w:r>
      <w:r w:rsidR="00B44380">
        <w:rPr>
          <w:sz w:val="24"/>
          <w:szCs w:val="24"/>
        </w:rPr>
        <w:t xml:space="preserve">σχ. έτος </w:t>
      </w:r>
      <w:r w:rsidR="00B44380" w:rsidRPr="0035052F">
        <w:rPr>
          <w:sz w:val="24"/>
          <w:szCs w:val="24"/>
        </w:rPr>
        <w:t>2016-2017,</w:t>
      </w:r>
      <w:r w:rsidR="007D0054">
        <w:rPr>
          <w:sz w:val="24"/>
          <w:szCs w:val="24"/>
        </w:rPr>
        <w:t xml:space="preserve"> </w:t>
      </w:r>
      <w:r w:rsidR="007D0054">
        <w:rPr>
          <w:rStyle w:val="a6"/>
          <w:b w:val="0"/>
          <w:sz w:val="24"/>
          <w:szCs w:val="24"/>
        </w:rPr>
        <w:t>του ΥΠ.Π.Ε.Θ.</w:t>
      </w:r>
      <w:r w:rsidR="00DA7CBD" w:rsidRPr="0035052F">
        <w:rPr>
          <w:rStyle w:val="a6"/>
          <w:b w:val="0"/>
          <w:sz w:val="24"/>
          <w:szCs w:val="24"/>
        </w:rPr>
        <w:t>,</w:t>
      </w:r>
      <w:r w:rsidR="00DA7CBD" w:rsidRPr="0035052F">
        <w:rPr>
          <w:sz w:val="24"/>
          <w:szCs w:val="24"/>
        </w:rPr>
        <w:t xml:space="preserve"> </w:t>
      </w:r>
      <w:r w:rsidR="00DA7CBD">
        <w:rPr>
          <w:sz w:val="24"/>
          <w:szCs w:val="24"/>
        </w:rPr>
        <w:t xml:space="preserve">η </w:t>
      </w:r>
      <w:r w:rsidR="00DA7CBD" w:rsidRPr="0035052F">
        <w:rPr>
          <w:sz w:val="24"/>
          <w:szCs w:val="24"/>
        </w:rPr>
        <w:t xml:space="preserve">κατανομή των μαθητών </w:t>
      </w:r>
      <w:r w:rsidR="007D0054">
        <w:rPr>
          <w:sz w:val="24"/>
          <w:szCs w:val="24"/>
        </w:rPr>
        <w:t xml:space="preserve">σε τμήματα στις </w:t>
      </w:r>
      <w:r w:rsidR="001964E2">
        <w:rPr>
          <w:sz w:val="24"/>
          <w:szCs w:val="24"/>
        </w:rPr>
        <w:t>σχολικ</w:t>
      </w:r>
      <w:r w:rsidR="007D0054">
        <w:rPr>
          <w:sz w:val="24"/>
          <w:szCs w:val="24"/>
        </w:rPr>
        <w:t>ές</w:t>
      </w:r>
      <w:r w:rsidR="001964E2">
        <w:rPr>
          <w:sz w:val="24"/>
          <w:szCs w:val="24"/>
        </w:rPr>
        <w:t xml:space="preserve"> μονάδ</w:t>
      </w:r>
      <w:r w:rsidR="007D0054">
        <w:rPr>
          <w:sz w:val="24"/>
          <w:szCs w:val="24"/>
        </w:rPr>
        <w:t>ες</w:t>
      </w:r>
      <w:r w:rsidR="001964E2">
        <w:rPr>
          <w:sz w:val="24"/>
          <w:szCs w:val="24"/>
        </w:rPr>
        <w:t xml:space="preserve"> της Δ/θμιας Εκπ/σης</w:t>
      </w:r>
      <w:r w:rsidR="00DA7CBD" w:rsidRPr="0035052F">
        <w:rPr>
          <w:sz w:val="24"/>
          <w:szCs w:val="24"/>
        </w:rPr>
        <w:t xml:space="preserve">, </w:t>
      </w:r>
      <w:r w:rsidR="001964E2">
        <w:rPr>
          <w:sz w:val="24"/>
          <w:szCs w:val="24"/>
        </w:rPr>
        <w:t>με βάση</w:t>
      </w:r>
      <w:r w:rsidR="00DA7CBD" w:rsidRPr="0035052F">
        <w:rPr>
          <w:sz w:val="24"/>
          <w:szCs w:val="24"/>
        </w:rPr>
        <w:t xml:space="preserve"> το επίπεδο γνώσ</w:t>
      </w:r>
      <w:r w:rsidR="007D0054">
        <w:rPr>
          <w:sz w:val="24"/>
          <w:szCs w:val="24"/>
        </w:rPr>
        <w:t>εων</w:t>
      </w:r>
      <w:r w:rsidR="00DA7CBD" w:rsidRPr="0035052F">
        <w:rPr>
          <w:sz w:val="24"/>
          <w:szCs w:val="24"/>
        </w:rPr>
        <w:t xml:space="preserve"> της </w:t>
      </w:r>
      <w:r w:rsidR="001964E2">
        <w:rPr>
          <w:sz w:val="24"/>
          <w:szCs w:val="24"/>
        </w:rPr>
        <w:t>Α</w:t>
      </w:r>
      <w:r w:rsidR="00DA7CBD" w:rsidRPr="0035052F">
        <w:rPr>
          <w:sz w:val="24"/>
          <w:szCs w:val="24"/>
        </w:rPr>
        <w:t xml:space="preserve">γγλικής γλώσσας, </w:t>
      </w:r>
      <w:r w:rsidR="00DA7CBD">
        <w:rPr>
          <w:sz w:val="24"/>
          <w:szCs w:val="24"/>
        </w:rPr>
        <w:t xml:space="preserve">πραγματοποιείται </w:t>
      </w:r>
      <w:r w:rsidR="007D0054" w:rsidRPr="007D0054">
        <w:rPr>
          <w:sz w:val="24"/>
          <w:szCs w:val="24"/>
        </w:rPr>
        <w:t>αποκλειστικά</w:t>
      </w:r>
      <w:r w:rsidR="00DA7CBD">
        <w:rPr>
          <w:sz w:val="24"/>
          <w:szCs w:val="24"/>
        </w:rPr>
        <w:t xml:space="preserve"> για τη διδασκαλία </w:t>
      </w:r>
      <w:r w:rsidR="001964E2">
        <w:rPr>
          <w:sz w:val="24"/>
          <w:szCs w:val="24"/>
        </w:rPr>
        <w:t>του μαθήματος των Αγγλικών</w:t>
      </w:r>
      <w:r w:rsidR="00DA7CBD">
        <w:rPr>
          <w:sz w:val="24"/>
          <w:szCs w:val="24"/>
        </w:rPr>
        <w:t xml:space="preserve">. </w:t>
      </w:r>
      <w:bookmarkStart w:id="0" w:name="_GoBack"/>
      <w:bookmarkEnd w:id="0"/>
    </w:p>
    <w:p w:rsidR="00460320" w:rsidRDefault="00460320" w:rsidP="006A66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7CBD">
        <w:rPr>
          <w:sz w:val="24"/>
          <w:szCs w:val="24"/>
        </w:rPr>
        <w:t>Η</w:t>
      </w:r>
      <w:r w:rsidR="000E6183">
        <w:rPr>
          <w:sz w:val="24"/>
          <w:szCs w:val="24"/>
        </w:rPr>
        <w:t xml:space="preserve"> κατανομή των μαθητών σε </w:t>
      </w:r>
      <w:r w:rsidR="00DA7CBD">
        <w:rPr>
          <w:sz w:val="24"/>
          <w:szCs w:val="24"/>
        </w:rPr>
        <w:t>τ</w:t>
      </w:r>
      <w:r w:rsidR="000E6183">
        <w:rPr>
          <w:sz w:val="24"/>
          <w:szCs w:val="24"/>
        </w:rPr>
        <w:t>μήματα</w:t>
      </w:r>
      <w:r w:rsidR="001964E2">
        <w:rPr>
          <w:sz w:val="24"/>
          <w:szCs w:val="24"/>
        </w:rPr>
        <w:t>,</w:t>
      </w:r>
      <w:r w:rsidR="000E6183">
        <w:rPr>
          <w:sz w:val="24"/>
          <w:szCs w:val="24"/>
        </w:rPr>
        <w:t xml:space="preserve"> </w:t>
      </w:r>
      <w:r w:rsidR="00DA7CBD">
        <w:rPr>
          <w:sz w:val="24"/>
          <w:szCs w:val="24"/>
        </w:rPr>
        <w:t>για τη διδα</w:t>
      </w:r>
      <w:r w:rsidR="00C00A77">
        <w:rPr>
          <w:sz w:val="24"/>
          <w:szCs w:val="24"/>
        </w:rPr>
        <w:t>σκαλία των υπολοίπων μαθημάτων</w:t>
      </w:r>
      <w:r w:rsidR="00DA7CBD">
        <w:rPr>
          <w:sz w:val="24"/>
          <w:szCs w:val="24"/>
        </w:rPr>
        <w:t xml:space="preserve"> </w:t>
      </w:r>
      <w:r w:rsidR="00205867" w:rsidRPr="0035052F">
        <w:rPr>
          <w:sz w:val="24"/>
          <w:szCs w:val="24"/>
        </w:rPr>
        <w:t xml:space="preserve">με κριτήριο </w:t>
      </w:r>
      <w:r w:rsidR="001964E2" w:rsidRPr="0035052F">
        <w:rPr>
          <w:sz w:val="24"/>
          <w:szCs w:val="24"/>
        </w:rPr>
        <w:t xml:space="preserve">το επίπεδο γνώσης </w:t>
      </w:r>
      <w:r w:rsidR="007D0054">
        <w:rPr>
          <w:sz w:val="24"/>
          <w:szCs w:val="24"/>
        </w:rPr>
        <w:t>ξένων γλωσσών</w:t>
      </w:r>
      <w:r w:rsidR="007D0054" w:rsidRPr="007D0054">
        <w:rPr>
          <w:sz w:val="24"/>
          <w:szCs w:val="24"/>
        </w:rPr>
        <w:t xml:space="preserve"> </w:t>
      </w:r>
      <w:r w:rsidR="007D0054" w:rsidRPr="0035052F">
        <w:rPr>
          <w:sz w:val="24"/>
          <w:szCs w:val="24"/>
        </w:rPr>
        <w:t>οδηγεί στη σύνθεση τμημάτων με διαφορετικές ταχύτητες</w:t>
      </w:r>
      <w:r w:rsidR="00C00A77">
        <w:rPr>
          <w:sz w:val="24"/>
          <w:szCs w:val="24"/>
        </w:rPr>
        <w:t>,</w:t>
      </w:r>
      <w:r w:rsidR="001964E2" w:rsidRPr="0035052F">
        <w:rPr>
          <w:sz w:val="24"/>
          <w:szCs w:val="24"/>
        </w:rPr>
        <w:t xml:space="preserve"> </w:t>
      </w:r>
      <w:r w:rsidR="007D0054">
        <w:rPr>
          <w:sz w:val="24"/>
          <w:szCs w:val="24"/>
        </w:rPr>
        <w:t xml:space="preserve">έχει αντιπαιδαγωγικό χαρακτήρα και </w:t>
      </w:r>
      <w:r w:rsidR="00205867" w:rsidRPr="0035052F">
        <w:rPr>
          <w:sz w:val="24"/>
          <w:szCs w:val="24"/>
        </w:rPr>
        <w:t xml:space="preserve">αντίκειται στις αρχές της ισότιμης εκπαίδευσης. </w:t>
      </w:r>
      <w:r w:rsidR="007D0054">
        <w:rPr>
          <w:sz w:val="24"/>
          <w:szCs w:val="24"/>
        </w:rPr>
        <w:t xml:space="preserve">Σύμφωνα δε με τις εγκυκλίους Γ2/60786/12-06-2002, Γ2/68100/11-06-2010 και Γ2/109348/21-09-2011, η κατανομή των μαθητών σε τμήματα καθορίζεται με βάση την αλφαβητική </w:t>
      </w:r>
      <w:r w:rsidR="00AC3CE9">
        <w:rPr>
          <w:sz w:val="24"/>
          <w:szCs w:val="24"/>
        </w:rPr>
        <w:t xml:space="preserve">σειρά (σύμφωνα με την κείμενη νομοθεσία) και «η παιδαγωγική συνάφεια των μαθητών όλων των κατευθύνσεων σε ένα τμήμα </w:t>
      </w:r>
      <w:r>
        <w:rPr>
          <w:sz w:val="24"/>
          <w:szCs w:val="24"/>
        </w:rPr>
        <w:t>…</w:t>
      </w:r>
      <w:r w:rsidR="00AC3CE9">
        <w:rPr>
          <w:sz w:val="24"/>
          <w:szCs w:val="24"/>
        </w:rPr>
        <w:t xml:space="preserve"> είναι απαραίτητη».</w:t>
      </w:r>
    </w:p>
    <w:p w:rsidR="00460320" w:rsidRDefault="00460320" w:rsidP="006A661F">
      <w:pPr>
        <w:spacing w:line="360" w:lineRule="auto"/>
        <w:jc w:val="both"/>
        <w:rPr>
          <w:sz w:val="24"/>
          <w:szCs w:val="24"/>
        </w:rPr>
      </w:pPr>
    </w:p>
    <w:p w:rsidR="00240140" w:rsidRDefault="00240140" w:rsidP="006A661F">
      <w:pPr>
        <w:spacing w:line="360" w:lineRule="auto"/>
        <w:jc w:val="both"/>
      </w:pPr>
    </w:p>
    <w:p w:rsidR="00BA7672" w:rsidRDefault="00BA7672" w:rsidP="00BA767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Η Προϊσταμένη </w:t>
      </w:r>
    </w:p>
    <w:p w:rsidR="00BA7672" w:rsidRDefault="00BA7672" w:rsidP="00BA76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Επιστημονικής - Παιδαγωγικής </w:t>
      </w:r>
    </w:p>
    <w:p w:rsidR="00BA7672" w:rsidRDefault="00BA7672" w:rsidP="00BA76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Καθοδήγησης Δ.Ε. Π.Δ.Ε. Δυτικής Ελλάδας</w:t>
      </w:r>
    </w:p>
    <w:p w:rsidR="00BA7672" w:rsidRDefault="00BA7672" w:rsidP="00BA7672">
      <w:pPr>
        <w:jc w:val="center"/>
        <w:rPr>
          <w:b/>
          <w:sz w:val="24"/>
          <w:szCs w:val="24"/>
        </w:rPr>
      </w:pPr>
    </w:p>
    <w:p w:rsidR="00BA7672" w:rsidRDefault="00BA7672" w:rsidP="00BA767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981BDA" w:rsidRPr="00AC3CE9" w:rsidRDefault="00BA7672" w:rsidP="00AC3CE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4"/>
          <w:szCs w:val="24"/>
        </w:rPr>
        <w:t>Σοφία Π. Χριστοπούλου</w:t>
      </w:r>
    </w:p>
    <w:sectPr w:rsidR="00981BDA" w:rsidRPr="00AC3CE9" w:rsidSect="00AC3CE9">
      <w:footerReference w:type="even" r:id="rId10"/>
      <w:footerReference w:type="default" r:id="rId11"/>
      <w:pgSz w:w="11906" w:h="16838"/>
      <w:pgMar w:top="568" w:right="170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97" w:rsidRDefault="00867197">
      <w:r>
        <w:separator/>
      </w:r>
    </w:p>
  </w:endnote>
  <w:endnote w:type="continuationSeparator" w:id="0">
    <w:p w:rsidR="00867197" w:rsidRDefault="0086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93" w:rsidRDefault="00B449AB" w:rsidP="004209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09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0993" w:rsidRDefault="004209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93" w:rsidRDefault="00420993" w:rsidP="00420993">
    <w:pPr>
      <w:pStyle w:val="a3"/>
      <w:framePr w:wrap="around" w:vAnchor="text" w:hAnchor="margin" w:xAlign="center" w:y="1"/>
      <w:rPr>
        <w:rStyle w:val="a4"/>
      </w:rPr>
    </w:pPr>
  </w:p>
  <w:p w:rsidR="00420993" w:rsidRDefault="004209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97" w:rsidRDefault="00867197">
      <w:r>
        <w:separator/>
      </w:r>
    </w:p>
  </w:footnote>
  <w:footnote w:type="continuationSeparator" w:id="0">
    <w:p w:rsidR="00867197" w:rsidRDefault="0086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3C62"/>
    <w:multiLevelType w:val="hybridMultilevel"/>
    <w:tmpl w:val="8C24DEAC"/>
    <w:lvl w:ilvl="0" w:tplc="079E83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8457C"/>
    <w:multiLevelType w:val="hybridMultilevel"/>
    <w:tmpl w:val="E48C6596"/>
    <w:lvl w:ilvl="0" w:tplc="2B9A0B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9760A8"/>
    <w:multiLevelType w:val="hybridMultilevel"/>
    <w:tmpl w:val="B22490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3C6204"/>
    <w:multiLevelType w:val="hybridMultilevel"/>
    <w:tmpl w:val="20AA86E2"/>
    <w:lvl w:ilvl="0" w:tplc="079E83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E6AA8"/>
    <w:multiLevelType w:val="hybridMultilevel"/>
    <w:tmpl w:val="4650B992"/>
    <w:lvl w:ilvl="0" w:tplc="2B9A0B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2D4"/>
    <w:rsid w:val="00006519"/>
    <w:rsid w:val="000133F9"/>
    <w:rsid w:val="0001717F"/>
    <w:rsid w:val="00017647"/>
    <w:rsid w:val="00021FA5"/>
    <w:rsid w:val="000352BD"/>
    <w:rsid w:val="00045A93"/>
    <w:rsid w:val="00051E66"/>
    <w:rsid w:val="0006498C"/>
    <w:rsid w:val="00066047"/>
    <w:rsid w:val="000B298A"/>
    <w:rsid w:val="000C17A9"/>
    <w:rsid w:val="000C345B"/>
    <w:rsid w:val="000E6183"/>
    <w:rsid w:val="000F6F6E"/>
    <w:rsid w:val="00104F09"/>
    <w:rsid w:val="001101D0"/>
    <w:rsid w:val="00112495"/>
    <w:rsid w:val="00126550"/>
    <w:rsid w:val="00143A1D"/>
    <w:rsid w:val="00151942"/>
    <w:rsid w:val="00152120"/>
    <w:rsid w:val="00177472"/>
    <w:rsid w:val="00185A67"/>
    <w:rsid w:val="001964E2"/>
    <w:rsid w:val="001965E6"/>
    <w:rsid w:val="00205867"/>
    <w:rsid w:val="00205E42"/>
    <w:rsid w:val="0021129D"/>
    <w:rsid w:val="00223317"/>
    <w:rsid w:val="002379B3"/>
    <w:rsid w:val="00240140"/>
    <w:rsid w:val="00276CB6"/>
    <w:rsid w:val="00292EA7"/>
    <w:rsid w:val="00294BD6"/>
    <w:rsid w:val="002C560F"/>
    <w:rsid w:val="002D26F6"/>
    <w:rsid w:val="002D4895"/>
    <w:rsid w:val="002E239C"/>
    <w:rsid w:val="002F389F"/>
    <w:rsid w:val="0030764C"/>
    <w:rsid w:val="00311073"/>
    <w:rsid w:val="003364C0"/>
    <w:rsid w:val="0035052F"/>
    <w:rsid w:val="00351E4D"/>
    <w:rsid w:val="0037580C"/>
    <w:rsid w:val="003837A0"/>
    <w:rsid w:val="003955B1"/>
    <w:rsid w:val="00395FE8"/>
    <w:rsid w:val="003A2C6D"/>
    <w:rsid w:val="003B356F"/>
    <w:rsid w:val="003C0AB6"/>
    <w:rsid w:val="003D560E"/>
    <w:rsid w:val="003D718A"/>
    <w:rsid w:val="003F6243"/>
    <w:rsid w:val="00420993"/>
    <w:rsid w:val="00427FD1"/>
    <w:rsid w:val="004473AA"/>
    <w:rsid w:val="00460320"/>
    <w:rsid w:val="00466891"/>
    <w:rsid w:val="00481C9F"/>
    <w:rsid w:val="0049253E"/>
    <w:rsid w:val="00496F8E"/>
    <w:rsid w:val="004A2A55"/>
    <w:rsid w:val="004C53BE"/>
    <w:rsid w:val="004F01B1"/>
    <w:rsid w:val="005102C9"/>
    <w:rsid w:val="005350FF"/>
    <w:rsid w:val="00540111"/>
    <w:rsid w:val="0054334C"/>
    <w:rsid w:val="00543C93"/>
    <w:rsid w:val="00557C07"/>
    <w:rsid w:val="00566E33"/>
    <w:rsid w:val="005A05C1"/>
    <w:rsid w:val="005A11E1"/>
    <w:rsid w:val="005B5338"/>
    <w:rsid w:val="005C7411"/>
    <w:rsid w:val="005D0932"/>
    <w:rsid w:val="005E7D72"/>
    <w:rsid w:val="00603607"/>
    <w:rsid w:val="00610F4A"/>
    <w:rsid w:val="00623F41"/>
    <w:rsid w:val="00662E3A"/>
    <w:rsid w:val="006631D4"/>
    <w:rsid w:val="00665149"/>
    <w:rsid w:val="006654B3"/>
    <w:rsid w:val="006A6379"/>
    <w:rsid w:val="006A661F"/>
    <w:rsid w:val="00726E65"/>
    <w:rsid w:val="0073216A"/>
    <w:rsid w:val="00745EB5"/>
    <w:rsid w:val="007758C5"/>
    <w:rsid w:val="00783A95"/>
    <w:rsid w:val="007A3A6F"/>
    <w:rsid w:val="007C5288"/>
    <w:rsid w:val="007D0054"/>
    <w:rsid w:val="007F565F"/>
    <w:rsid w:val="008023EE"/>
    <w:rsid w:val="00804144"/>
    <w:rsid w:val="00826ACB"/>
    <w:rsid w:val="00867197"/>
    <w:rsid w:val="008728B0"/>
    <w:rsid w:val="008902DE"/>
    <w:rsid w:val="008B4397"/>
    <w:rsid w:val="008B5918"/>
    <w:rsid w:val="00905740"/>
    <w:rsid w:val="00915263"/>
    <w:rsid w:val="00963365"/>
    <w:rsid w:val="00981BDA"/>
    <w:rsid w:val="00982E59"/>
    <w:rsid w:val="00986A4E"/>
    <w:rsid w:val="00987532"/>
    <w:rsid w:val="009C2FFD"/>
    <w:rsid w:val="009E4A32"/>
    <w:rsid w:val="00A01EE7"/>
    <w:rsid w:val="00A25B99"/>
    <w:rsid w:val="00A2653E"/>
    <w:rsid w:val="00A272C7"/>
    <w:rsid w:val="00A562D4"/>
    <w:rsid w:val="00A56E64"/>
    <w:rsid w:val="00A57626"/>
    <w:rsid w:val="00A63780"/>
    <w:rsid w:val="00A81D96"/>
    <w:rsid w:val="00A83BF4"/>
    <w:rsid w:val="00A84497"/>
    <w:rsid w:val="00AC3CE9"/>
    <w:rsid w:val="00B1025E"/>
    <w:rsid w:val="00B21647"/>
    <w:rsid w:val="00B31517"/>
    <w:rsid w:val="00B40021"/>
    <w:rsid w:val="00B41788"/>
    <w:rsid w:val="00B44380"/>
    <w:rsid w:val="00B449AB"/>
    <w:rsid w:val="00B73AF3"/>
    <w:rsid w:val="00B8263D"/>
    <w:rsid w:val="00B83D2F"/>
    <w:rsid w:val="00B96EA4"/>
    <w:rsid w:val="00BA4103"/>
    <w:rsid w:val="00BA7672"/>
    <w:rsid w:val="00BD5B80"/>
    <w:rsid w:val="00BE03C9"/>
    <w:rsid w:val="00C00A77"/>
    <w:rsid w:val="00C109FE"/>
    <w:rsid w:val="00C15640"/>
    <w:rsid w:val="00C3051D"/>
    <w:rsid w:val="00C35606"/>
    <w:rsid w:val="00C55714"/>
    <w:rsid w:val="00C62594"/>
    <w:rsid w:val="00C62D32"/>
    <w:rsid w:val="00C733FB"/>
    <w:rsid w:val="00CB3B4A"/>
    <w:rsid w:val="00CC2026"/>
    <w:rsid w:val="00CE32DD"/>
    <w:rsid w:val="00D01622"/>
    <w:rsid w:val="00D36FB1"/>
    <w:rsid w:val="00D550BA"/>
    <w:rsid w:val="00D64A01"/>
    <w:rsid w:val="00D66E9A"/>
    <w:rsid w:val="00D94EB6"/>
    <w:rsid w:val="00DA5D10"/>
    <w:rsid w:val="00DA6056"/>
    <w:rsid w:val="00DA7CBD"/>
    <w:rsid w:val="00DB6051"/>
    <w:rsid w:val="00DC06F1"/>
    <w:rsid w:val="00DF1FD3"/>
    <w:rsid w:val="00DF2389"/>
    <w:rsid w:val="00DF48E7"/>
    <w:rsid w:val="00E001BC"/>
    <w:rsid w:val="00E80FE6"/>
    <w:rsid w:val="00E840A1"/>
    <w:rsid w:val="00E85153"/>
    <w:rsid w:val="00F0657F"/>
    <w:rsid w:val="00F10C82"/>
    <w:rsid w:val="00F165F2"/>
    <w:rsid w:val="00F578F5"/>
    <w:rsid w:val="00F7086A"/>
    <w:rsid w:val="00F84D8A"/>
    <w:rsid w:val="00FD0519"/>
    <w:rsid w:val="00FD6D79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E1336DF9-A1CC-4319-B142-F7BAEA67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D4"/>
  </w:style>
  <w:style w:type="paragraph" w:styleId="1">
    <w:name w:val="heading 1"/>
    <w:basedOn w:val="a"/>
    <w:next w:val="a"/>
    <w:qFormat/>
    <w:rsid w:val="00A562D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562D4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562D4"/>
    <w:rPr>
      <w:color w:val="0000FF"/>
      <w:u w:val="single"/>
    </w:rPr>
  </w:style>
  <w:style w:type="paragraph" w:styleId="a3">
    <w:name w:val="footer"/>
    <w:basedOn w:val="a"/>
    <w:rsid w:val="00A562D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562D4"/>
  </w:style>
  <w:style w:type="paragraph" w:styleId="20">
    <w:name w:val="Body Text 2"/>
    <w:basedOn w:val="a"/>
    <w:rsid w:val="00A562D4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6A661F"/>
    <w:pPr>
      <w:ind w:left="720"/>
      <w:contextualSpacing/>
    </w:pPr>
    <w:rPr>
      <w:sz w:val="24"/>
      <w:szCs w:val="24"/>
    </w:rPr>
  </w:style>
  <w:style w:type="character" w:styleId="a6">
    <w:name w:val="Strong"/>
    <w:basedOn w:val="a0"/>
    <w:uiPriority w:val="22"/>
    <w:qFormat/>
    <w:rsid w:val="005E7D72"/>
    <w:rPr>
      <w:b/>
      <w:bCs/>
    </w:rPr>
  </w:style>
  <w:style w:type="paragraph" w:styleId="a7">
    <w:name w:val="Balloon Text"/>
    <w:basedOn w:val="a"/>
    <w:link w:val="Char"/>
    <w:semiHidden/>
    <w:unhideWhenUsed/>
    <w:rsid w:val="00C00A7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semiHidden/>
    <w:rsid w:val="00C00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ellad.pde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ΠΔΕ</Company>
  <LinksUpToDate>false</LinksUpToDate>
  <CharactersWithSpaces>3000</CharactersWithSpaces>
  <SharedDoc>false</SharedDoc>
  <HLinks>
    <vt:vector size="6" baseType="variant">
      <vt:variant>
        <vt:i4>2228231</vt:i4>
      </vt:variant>
      <vt:variant>
        <vt:i4>3</vt:i4>
      </vt:variant>
      <vt:variant>
        <vt:i4>0</vt:i4>
      </vt:variant>
      <vt:variant>
        <vt:i4>5</vt:i4>
      </vt:variant>
      <vt:variant>
        <vt:lpwstr>mailto:mail@dellad.pde.sch.gr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 ΕΠΙΣΤ &amp; ΠΑΙΔ ΚΑΘΟΔ</dc:creator>
  <cp:lastModifiedBy>TEKDE</cp:lastModifiedBy>
  <cp:revision>26</cp:revision>
  <cp:lastPrinted>2016-10-03T11:05:00Z</cp:lastPrinted>
  <dcterms:created xsi:type="dcterms:W3CDTF">2016-09-01T12:23:00Z</dcterms:created>
  <dcterms:modified xsi:type="dcterms:W3CDTF">2016-10-03T11:05:00Z</dcterms:modified>
</cp:coreProperties>
</file>